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D6" w:rsidRPr="008859DD" w:rsidRDefault="00965AD6" w:rsidP="00965AD6">
      <w:pPr>
        <w:spacing w:after="0" w:line="240" w:lineRule="auto"/>
        <w:rPr>
          <w:rFonts w:ascii="Tahoma" w:eastAsia="Times New Roman" w:hAnsi="Tahoma" w:cs="Tahoma"/>
          <w:bCs/>
          <w:color w:val="14003D"/>
          <w:sz w:val="36"/>
          <w:szCs w:val="36"/>
          <w:shd w:val="clear" w:color="auto" w:fill="F9F9F9"/>
        </w:rPr>
      </w:pPr>
      <w:bookmarkStart w:id="0" w:name="_GoBack"/>
      <w:bookmarkEnd w:id="0"/>
    </w:p>
    <w:p w:rsidR="00965AD6" w:rsidRPr="008859DD" w:rsidRDefault="00965AD6" w:rsidP="00965AD6">
      <w:pPr>
        <w:spacing w:after="0" w:line="240" w:lineRule="auto"/>
        <w:rPr>
          <w:rFonts w:ascii="Arial" w:eastAsia="Times New Roman" w:hAnsi="Arial" w:cs="Arial"/>
          <w:bCs/>
          <w:i/>
          <w:color w:val="14003D"/>
          <w:sz w:val="36"/>
          <w:szCs w:val="36"/>
          <w:shd w:val="clear" w:color="auto" w:fill="F9F9F9"/>
        </w:rPr>
      </w:pPr>
      <w:r w:rsidRPr="008859DD">
        <w:rPr>
          <w:rFonts w:ascii="Arial" w:eastAsia="Times New Roman" w:hAnsi="Arial" w:cs="Arial"/>
          <w:bCs/>
          <w:i/>
          <w:color w:val="14003D"/>
          <w:sz w:val="36"/>
          <w:szCs w:val="36"/>
          <w:shd w:val="clear" w:color="auto" w:fill="F9F9F9"/>
        </w:rPr>
        <w:t>India and the Greek World; A study in the transmission of culture.</w:t>
      </w:r>
    </w:p>
    <w:p w:rsidR="00965AD6" w:rsidRPr="008859DD" w:rsidRDefault="00965AD6" w:rsidP="00965AD6">
      <w:pPr>
        <w:spacing w:after="0" w:line="240" w:lineRule="auto"/>
        <w:rPr>
          <w:rFonts w:ascii="Arial" w:eastAsia="Times New Roman" w:hAnsi="Arial" w:cs="Arial"/>
          <w:bCs/>
          <w:color w:val="14003D"/>
          <w:sz w:val="36"/>
          <w:szCs w:val="36"/>
          <w:shd w:val="clear" w:color="auto" w:fill="F9F9F9"/>
        </w:rPr>
      </w:pPr>
      <w:proofErr w:type="spellStart"/>
      <w:r w:rsidRPr="008859DD">
        <w:rPr>
          <w:rFonts w:ascii="Arial" w:eastAsia="Times New Roman" w:hAnsi="Arial" w:cs="Arial"/>
          <w:bCs/>
          <w:color w:val="14003D"/>
          <w:sz w:val="36"/>
          <w:szCs w:val="36"/>
          <w:shd w:val="clear" w:color="auto" w:fill="F9F9F9"/>
        </w:rPr>
        <w:t>Sedlar</w:t>
      </w:r>
      <w:proofErr w:type="spellEnd"/>
      <w:r w:rsidRPr="008859DD">
        <w:rPr>
          <w:rFonts w:ascii="Arial" w:eastAsia="Times New Roman" w:hAnsi="Arial" w:cs="Arial"/>
          <w:bCs/>
          <w:color w:val="14003D"/>
          <w:sz w:val="36"/>
          <w:szCs w:val="36"/>
          <w:shd w:val="clear" w:color="auto" w:fill="F9F9F9"/>
        </w:rPr>
        <w:t xml:space="preserve">, Jean W. New Jersey, 1980. </w:t>
      </w:r>
    </w:p>
    <w:p w:rsidR="00965AD6" w:rsidRPr="008859DD" w:rsidRDefault="00965AD6" w:rsidP="00965AD6">
      <w:pPr>
        <w:spacing w:after="0" w:line="240" w:lineRule="auto"/>
        <w:rPr>
          <w:rFonts w:ascii="Arial" w:eastAsia="Times New Roman" w:hAnsi="Arial" w:cs="Arial"/>
          <w:bCs/>
          <w:color w:val="14003D"/>
          <w:sz w:val="36"/>
          <w:szCs w:val="36"/>
          <w:shd w:val="clear" w:color="auto" w:fill="F9F9F9"/>
        </w:rPr>
      </w:pPr>
      <w:r w:rsidRPr="008859DD">
        <w:rPr>
          <w:rFonts w:ascii="Arial" w:eastAsia="Times New Roman" w:hAnsi="Arial" w:cs="Arial"/>
          <w:bCs/>
          <w:color w:val="14003D"/>
          <w:sz w:val="36"/>
          <w:szCs w:val="36"/>
          <w:shd w:val="clear" w:color="auto" w:fill="F9F9F9"/>
        </w:rPr>
        <w:t>Retrieved 9/7/2006 from http://www.adolphus.nl/xcrpts/xcsedlar.html</w:t>
      </w:r>
    </w:p>
    <w:p w:rsidR="00965AD6" w:rsidRPr="008859DD" w:rsidRDefault="00965AD6" w:rsidP="00965AD6">
      <w:pPr>
        <w:spacing w:after="0" w:line="240" w:lineRule="auto"/>
        <w:rPr>
          <w:rFonts w:ascii="Arial" w:eastAsia="Times New Roman" w:hAnsi="Arial" w:cs="Arial"/>
          <w:b/>
          <w:bCs/>
          <w:color w:val="14003D"/>
          <w:sz w:val="36"/>
          <w:szCs w:val="36"/>
          <w:shd w:val="clear" w:color="auto" w:fill="F9F9F9"/>
        </w:rPr>
      </w:pPr>
    </w:p>
    <w:p w:rsidR="00965AD6" w:rsidRPr="008859DD" w:rsidRDefault="00965AD6" w:rsidP="00965AD6">
      <w:pPr>
        <w:spacing w:after="0" w:line="240" w:lineRule="auto"/>
        <w:rPr>
          <w:rFonts w:ascii="Arial" w:eastAsia="Times New Roman" w:hAnsi="Arial" w:cs="Arial"/>
          <w:sz w:val="36"/>
          <w:szCs w:val="36"/>
        </w:rPr>
      </w:pPr>
      <w:r w:rsidRPr="008859DD">
        <w:rPr>
          <w:rFonts w:ascii="Arial" w:eastAsia="Times New Roman" w:hAnsi="Arial" w:cs="Arial"/>
          <w:b/>
          <w:bCs/>
          <w:color w:val="14003D"/>
          <w:sz w:val="36"/>
          <w:szCs w:val="36"/>
          <w:shd w:val="clear" w:color="auto" w:fill="F9F9F9"/>
        </w:rPr>
        <w:t>Buddha</w:t>
      </w:r>
    </w:p>
    <w:p w:rsidR="00965AD6" w:rsidRPr="008859DD" w:rsidRDefault="00965AD6" w:rsidP="00965AD6">
      <w:pPr>
        <w:shd w:val="clear" w:color="auto" w:fill="F9F9F9"/>
        <w:spacing w:before="100" w:beforeAutospacing="1" w:after="100" w:afterAutospacing="1" w:line="240" w:lineRule="auto"/>
        <w:rPr>
          <w:rFonts w:ascii="Arial" w:eastAsia="Times New Roman" w:hAnsi="Arial" w:cs="Arial"/>
          <w:color w:val="14003D"/>
          <w:sz w:val="36"/>
          <w:szCs w:val="36"/>
        </w:rPr>
      </w:pPr>
      <w:r w:rsidRPr="008859DD">
        <w:rPr>
          <w:rFonts w:ascii="Arial" w:eastAsia="Times New Roman" w:hAnsi="Arial" w:cs="Arial"/>
          <w:color w:val="14003D"/>
          <w:sz w:val="36"/>
          <w:szCs w:val="36"/>
        </w:rPr>
        <w:t>[66] Ultimately the most striking and influential example of Indo-Greek interaction at any period occurred in the sphere of Buddhist art. Until about the first century B.C., Buddhists considered it totally unfitting to depict the Buddha as a human being. His presence was indicated by symbols only: the Wheel of the Law, his footprints, his umbrella, an empty throne, or the Bo-tree under which he attained Enlightenment. </w:t>
      </w:r>
      <w:r w:rsidRPr="008859DD">
        <w:rPr>
          <w:rFonts w:ascii="Arial" w:eastAsia="Times New Roman" w:hAnsi="Arial" w:cs="Arial"/>
          <w:color w:val="14003D"/>
          <w:sz w:val="36"/>
          <w:szCs w:val="36"/>
          <w:u w:val="single"/>
        </w:rPr>
        <w:t>Portrayal of the Buddha in human form came about as the direct result of Hellenistic influences</w:t>
      </w:r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. The new art-form originated in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Gandhara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, immediately to the south of the Hindu Kush – a region where Greek Indian and even Chinese cultures came into contact. The school was in its formative stages when Parthian rule supplanted that of the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Shakas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 in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Gandhara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 and the Punjab; and it profited fully from the Hellenistic revival associated with Parthian rule. The earliest known statue of the Buddha by a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Gandhara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 artist dates from this Parthian period. Under the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Kushans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, i.e. from the middle of the first century A.D. onward, the </w:t>
      </w:r>
      <w:proofErr w:type="spell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Gandhara</w:t>
      </w:r>
      <w:proofErr w:type="spell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 </w:t>
      </w:r>
      <w:proofErr w:type="gramStart"/>
      <w:r w:rsidRPr="008859DD">
        <w:rPr>
          <w:rFonts w:ascii="Arial" w:eastAsia="Times New Roman" w:hAnsi="Arial" w:cs="Arial"/>
          <w:color w:val="14003D"/>
          <w:sz w:val="36"/>
          <w:szCs w:val="36"/>
        </w:rPr>
        <w:t>school</w:t>
      </w:r>
      <w:proofErr w:type="gramEnd"/>
      <w:r w:rsidRPr="008859DD">
        <w:rPr>
          <w:rFonts w:ascii="Arial" w:eastAsia="Times New Roman" w:hAnsi="Arial" w:cs="Arial"/>
          <w:color w:val="14003D"/>
          <w:sz w:val="36"/>
          <w:szCs w:val="36"/>
        </w:rPr>
        <w:t xml:space="preserve"> reached its zenith.</w:t>
      </w:r>
    </w:p>
    <w:p w:rsidR="00965AD6" w:rsidRPr="008859DD" w:rsidRDefault="00965AD6" w:rsidP="00965A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859DD">
        <w:rPr>
          <w:sz w:val="36"/>
          <w:szCs w:val="36"/>
        </w:rPr>
        <w:lastRenderedPageBreak/>
        <w:softHyphen/>
      </w:r>
      <w:r w:rsidRPr="008859DD">
        <w:rPr>
          <w:sz w:val="36"/>
          <w:szCs w:val="36"/>
        </w:rPr>
        <w:softHyphen/>
        <w:t xml:space="preserve">Identify and explain </w:t>
      </w:r>
      <w:r w:rsidR="00FF6B53" w:rsidRPr="008859DD">
        <w:rPr>
          <w:sz w:val="36"/>
          <w:szCs w:val="36"/>
        </w:rPr>
        <w:t xml:space="preserve">ONE example </w:t>
      </w:r>
      <w:r w:rsidR="00F45514" w:rsidRPr="008859DD">
        <w:rPr>
          <w:sz w:val="36"/>
          <w:szCs w:val="36"/>
        </w:rPr>
        <w:t xml:space="preserve">from the period 600 B.C.E. to 600 C.E. </w:t>
      </w:r>
      <w:r w:rsidR="00FF6B53" w:rsidRPr="008859DD">
        <w:rPr>
          <w:sz w:val="36"/>
          <w:szCs w:val="36"/>
        </w:rPr>
        <w:t>that supports the author’s argument that the State of Kush in India</w:t>
      </w:r>
      <w:r w:rsidR="00F45514" w:rsidRPr="008859DD">
        <w:rPr>
          <w:sz w:val="36"/>
          <w:szCs w:val="36"/>
        </w:rPr>
        <w:t xml:space="preserve"> saw a rise in syncretic art.</w:t>
      </w:r>
      <w:r w:rsidR="00FF6B53" w:rsidRPr="008859DD">
        <w:rPr>
          <w:sz w:val="36"/>
          <w:szCs w:val="36"/>
        </w:rPr>
        <w:t xml:space="preserve"> </w:t>
      </w:r>
      <w:r w:rsidRPr="008859DD">
        <w:rPr>
          <w:sz w:val="36"/>
          <w:szCs w:val="36"/>
        </w:rPr>
        <w:t xml:space="preserve"> </w:t>
      </w:r>
    </w:p>
    <w:p w:rsidR="00FF6B53" w:rsidRPr="008859DD" w:rsidRDefault="00FF6B53" w:rsidP="00965A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859DD">
        <w:rPr>
          <w:sz w:val="36"/>
          <w:szCs w:val="36"/>
        </w:rPr>
        <w:t xml:space="preserve">Identify and explain ONE </w:t>
      </w:r>
      <w:r w:rsidR="00F45514" w:rsidRPr="008859DD">
        <w:rPr>
          <w:sz w:val="36"/>
          <w:szCs w:val="36"/>
        </w:rPr>
        <w:t xml:space="preserve">economic </w:t>
      </w:r>
      <w:r w:rsidRPr="008859DD">
        <w:rPr>
          <w:sz w:val="36"/>
          <w:szCs w:val="36"/>
        </w:rPr>
        <w:t xml:space="preserve">cause of the syncretism that </w:t>
      </w:r>
      <w:r w:rsidR="00F45514" w:rsidRPr="008859DD">
        <w:rPr>
          <w:sz w:val="36"/>
          <w:szCs w:val="36"/>
        </w:rPr>
        <w:t xml:space="preserve">the </w:t>
      </w:r>
      <w:r w:rsidRPr="008859DD">
        <w:rPr>
          <w:sz w:val="36"/>
          <w:szCs w:val="36"/>
        </w:rPr>
        <w:t>author claims took place in northern India.</w:t>
      </w:r>
    </w:p>
    <w:p w:rsidR="00965AD6" w:rsidRPr="008859DD" w:rsidRDefault="00965AD6" w:rsidP="00965A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859DD">
        <w:rPr>
          <w:sz w:val="36"/>
          <w:szCs w:val="36"/>
        </w:rPr>
        <w:t xml:space="preserve">Identify and explain ONE </w:t>
      </w:r>
      <w:r w:rsidR="00F45514" w:rsidRPr="008859DD">
        <w:rPr>
          <w:sz w:val="36"/>
          <w:szCs w:val="36"/>
        </w:rPr>
        <w:t>political cause of the syncretism that the author claims took place in northern India.</w:t>
      </w:r>
    </w:p>
    <w:p w:rsidR="0046671B" w:rsidRPr="00965AD6" w:rsidRDefault="0046671B">
      <w:pPr>
        <w:rPr>
          <w:rFonts w:ascii="Arial" w:hAnsi="Arial" w:cs="Arial"/>
          <w:sz w:val="24"/>
          <w:szCs w:val="24"/>
        </w:rPr>
      </w:pPr>
    </w:p>
    <w:sectPr w:rsidR="0046671B" w:rsidRPr="00965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672414"/>
    <w:multiLevelType w:val="hybridMultilevel"/>
    <w:tmpl w:val="71A43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D6"/>
    <w:rsid w:val="0046671B"/>
    <w:rsid w:val="008859DD"/>
    <w:rsid w:val="00965AD6"/>
    <w:rsid w:val="00F45514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3A6E9-C50B-462B-AE7D-C86E907A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5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65AD6"/>
  </w:style>
  <w:style w:type="paragraph" w:styleId="ListParagraph">
    <w:name w:val="List Paragraph"/>
    <w:basedOn w:val="Normal"/>
    <w:uiPriority w:val="34"/>
    <w:qFormat/>
    <w:rsid w:val="00965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7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4</cp:revision>
  <dcterms:created xsi:type="dcterms:W3CDTF">2016-09-07T21:11:00Z</dcterms:created>
  <dcterms:modified xsi:type="dcterms:W3CDTF">2016-09-08T16:22:00Z</dcterms:modified>
</cp:coreProperties>
</file>